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9CC5FA" w14:textId="02E2261B" w:rsidR="0076258A" w:rsidRPr="0076258A" w:rsidRDefault="0076258A" w:rsidP="0076258A">
      <w:pPr>
        <w:pStyle w:val="Nadpis1"/>
        <w:pBdr>
          <w:top w:val="single" w:sz="4" w:space="1" w:color="auto"/>
          <w:left w:val="single" w:sz="4" w:space="0" w:color="auto"/>
          <w:bottom w:val="single" w:sz="4" w:space="1" w:color="auto"/>
          <w:right w:val="single" w:sz="4" w:space="4" w:color="auto"/>
        </w:pBdr>
        <w:shd w:val="clear" w:color="auto" w:fill="EEECE1"/>
        <w:jc w:val="center"/>
        <w:rPr>
          <w:rFonts w:ascii="Verdana" w:hAnsi="Verdana"/>
          <w:sz w:val="20"/>
          <w:szCs w:val="20"/>
        </w:rPr>
      </w:pPr>
      <w:r w:rsidRPr="0076258A">
        <w:rPr>
          <w:rFonts w:ascii="Verdana" w:hAnsi="Verdana"/>
          <w:sz w:val="20"/>
          <w:szCs w:val="20"/>
        </w:rPr>
        <w:t xml:space="preserve">Čestné prohlášení </w:t>
      </w:r>
      <w:r w:rsidR="00F018F8">
        <w:rPr>
          <w:rFonts w:ascii="Verdana" w:hAnsi="Verdana"/>
          <w:sz w:val="20"/>
          <w:szCs w:val="20"/>
        </w:rPr>
        <w:t>účastníka</w:t>
      </w:r>
      <w:r w:rsidRPr="0076258A">
        <w:rPr>
          <w:rFonts w:ascii="Verdana" w:hAnsi="Verdana"/>
          <w:sz w:val="20"/>
          <w:szCs w:val="20"/>
        </w:rPr>
        <w:t xml:space="preserve"> </w:t>
      </w:r>
      <w:r w:rsidR="00D05B76">
        <w:rPr>
          <w:rFonts w:ascii="Verdana" w:hAnsi="Verdana"/>
          <w:sz w:val="20"/>
          <w:szCs w:val="20"/>
        </w:rPr>
        <w:br/>
      </w:r>
      <w:r w:rsidR="006376E7">
        <w:rPr>
          <w:rFonts w:ascii="Verdana" w:hAnsi="Verdana"/>
          <w:sz w:val="20"/>
          <w:szCs w:val="20"/>
        </w:rPr>
        <w:t>k mezinárodním sankcím a střetu zájmů</w:t>
      </w:r>
    </w:p>
    <w:p w14:paraId="07472D74" w14:textId="77777777" w:rsidR="00EE207B" w:rsidRDefault="00EE207B" w:rsidP="0076258A">
      <w:pPr>
        <w:jc w:val="both"/>
        <w:rPr>
          <w:rFonts w:ascii="Verdana" w:hAnsi="Verdana"/>
          <w:sz w:val="20"/>
          <w:szCs w:val="20"/>
        </w:rPr>
      </w:pPr>
    </w:p>
    <w:p w14:paraId="2D2A68B2" w14:textId="31FE63CB" w:rsidR="0076258A" w:rsidRPr="007C56EB" w:rsidRDefault="00F018F8" w:rsidP="0076258A">
      <w:pPr>
        <w:jc w:val="both"/>
        <w:rPr>
          <w:rFonts w:ascii="Verdana" w:hAnsi="Verdana"/>
          <w:sz w:val="20"/>
          <w:szCs w:val="20"/>
        </w:rPr>
      </w:pPr>
      <w:r w:rsidRPr="00F018F8">
        <w:rPr>
          <w:rFonts w:ascii="Verdana" w:hAnsi="Verdana"/>
          <w:sz w:val="20"/>
          <w:szCs w:val="20"/>
        </w:rPr>
        <w:t>Účastník:</w:t>
      </w:r>
    </w:p>
    <w:p w14:paraId="4EFF3FF7" w14:textId="77777777" w:rsidR="0076258A" w:rsidRPr="007C56EB" w:rsidRDefault="0076258A" w:rsidP="0076258A">
      <w:pPr>
        <w:jc w:val="both"/>
        <w:rPr>
          <w:rFonts w:ascii="Verdana" w:hAnsi="Verdana"/>
          <w:sz w:val="20"/>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1"/>
        <w:gridCol w:w="5670"/>
      </w:tblGrid>
      <w:tr w:rsidR="0076258A" w:rsidRPr="007C56EB" w14:paraId="16FCC4C9" w14:textId="77777777" w:rsidTr="000E0367">
        <w:trPr>
          <w:trHeight w:val="318"/>
        </w:trPr>
        <w:tc>
          <w:tcPr>
            <w:tcW w:w="3087" w:type="dxa"/>
            <w:shd w:val="clear" w:color="auto" w:fill="E0E0E0"/>
          </w:tcPr>
          <w:p w14:paraId="3145D5A0" w14:textId="77777777" w:rsidR="0076258A" w:rsidRPr="007C56EB" w:rsidRDefault="0076258A" w:rsidP="000E0367">
            <w:pPr>
              <w:spacing w:line="276" w:lineRule="auto"/>
              <w:rPr>
                <w:rFonts w:ascii="Verdana" w:hAnsi="Verdana"/>
                <w:i/>
                <w:iCs/>
                <w:sz w:val="20"/>
                <w:szCs w:val="20"/>
              </w:rPr>
            </w:pPr>
            <w:r w:rsidRPr="007C56EB">
              <w:rPr>
                <w:rFonts w:ascii="Verdana" w:hAnsi="Verdana"/>
                <w:i/>
                <w:iCs/>
                <w:sz w:val="20"/>
                <w:szCs w:val="20"/>
              </w:rPr>
              <w:t>Název:</w:t>
            </w:r>
          </w:p>
        </w:tc>
        <w:tc>
          <w:tcPr>
            <w:tcW w:w="5687" w:type="dxa"/>
          </w:tcPr>
          <w:p w14:paraId="5F212E5E" w14:textId="77777777" w:rsidR="0076258A" w:rsidRPr="007C56EB" w:rsidRDefault="0076258A" w:rsidP="000E0367">
            <w:pPr>
              <w:spacing w:line="276" w:lineRule="auto"/>
              <w:rPr>
                <w:rFonts w:ascii="Verdana" w:hAnsi="Verdana"/>
                <w:sz w:val="20"/>
                <w:szCs w:val="20"/>
              </w:rPr>
            </w:pPr>
          </w:p>
        </w:tc>
      </w:tr>
      <w:tr w:rsidR="0076258A" w:rsidRPr="007C56EB" w14:paraId="21D5E4E1" w14:textId="77777777" w:rsidTr="000E0367">
        <w:trPr>
          <w:trHeight w:val="332"/>
        </w:trPr>
        <w:tc>
          <w:tcPr>
            <w:tcW w:w="3087" w:type="dxa"/>
            <w:shd w:val="clear" w:color="auto" w:fill="E0E0E0"/>
          </w:tcPr>
          <w:p w14:paraId="7A16176D" w14:textId="77777777" w:rsidR="0076258A" w:rsidRPr="007C56EB" w:rsidRDefault="0076258A" w:rsidP="000E0367">
            <w:pPr>
              <w:spacing w:line="276" w:lineRule="auto"/>
              <w:rPr>
                <w:rFonts w:ascii="Verdana" w:hAnsi="Verdana"/>
                <w:i/>
                <w:iCs/>
                <w:sz w:val="20"/>
                <w:szCs w:val="20"/>
              </w:rPr>
            </w:pPr>
            <w:r w:rsidRPr="007C56EB">
              <w:rPr>
                <w:rFonts w:ascii="Verdana" w:hAnsi="Verdana"/>
                <w:i/>
                <w:iCs/>
                <w:sz w:val="20"/>
                <w:szCs w:val="20"/>
              </w:rPr>
              <w:t>Sídlo/místo podnikání:</w:t>
            </w:r>
          </w:p>
        </w:tc>
        <w:tc>
          <w:tcPr>
            <w:tcW w:w="5687" w:type="dxa"/>
          </w:tcPr>
          <w:p w14:paraId="3C8DAA95" w14:textId="77777777" w:rsidR="0076258A" w:rsidRPr="007C56EB" w:rsidRDefault="0076258A" w:rsidP="000E0367">
            <w:pPr>
              <w:spacing w:line="276" w:lineRule="auto"/>
              <w:rPr>
                <w:rFonts w:ascii="Verdana" w:hAnsi="Verdana"/>
                <w:sz w:val="20"/>
                <w:szCs w:val="20"/>
              </w:rPr>
            </w:pPr>
          </w:p>
        </w:tc>
      </w:tr>
      <w:tr w:rsidR="0076258A" w:rsidRPr="007C56EB" w14:paraId="241E4D70" w14:textId="77777777" w:rsidTr="000E0367">
        <w:trPr>
          <w:trHeight w:val="318"/>
        </w:trPr>
        <w:tc>
          <w:tcPr>
            <w:tcW w:w="3087" w:type="dxa"/>
            <w:shd w:val="clear" w:color="auto" w:fill="E0E0E0"/>
          </w:tcPr>
          <w:p w14:paraId="25BA61E8" w14:textId="77777777" w:rsidR="0076258A" w:rsidRPr="007C56EB" w:rsidRDefault="0076258A" w:rsidP="000E0367">
            <w:pPr>
              <w:spacing w:line="276" w:lineRule="auto"/>
              <w:rPr>
                <w:rFonts w:ascii="Verdana" w:hAnsi="Verdana"/>
                <w:i/>
                <w:iCs/>
                <w:sz w:val="20"/>
                <w:szCs w:val="20"/>
              </w:rPr>
            </w:pPr>
            <w:r w:rsidRPr="007C56EB">
              <w:rPr>
                <w:rFonts w:ascii="Verdana" w:hAnsi="Verdana"/>
                <w:i/>
                <w:iCs/>
                <w:sz w:val="20"/>
                <w:szCs w:val="20"/>
              </w:rPr>
              <w:t>IČ, DIČ:</w:t>
            </w:r>
          </w:p>
        </w:tc>
        <w:tc>
          <w:tcPr>
            <w:tcW w:w="5687" w:type="dxa"/>
          </w:tcPr>
          <w:p w14:paraId="7A4AD6C5" w14:textId="77777777" w:rsidR="0076258A" w:rsidRPr="007C56EB" w:rsidRDefault="0076258A" w:rsidP="000E0367">
            <w:pPr>
              <w:spacing w:line="276" w:lineRule="auto"/>
              <w:rPr>
                <w:rFonts w:ascii="Verdana" w:hAnsi="Verdana"/>
                <w:sz w:val="20"/>
                <w:szCs w:val="20"/>
              </w:rPr>
            </w:pPr>
          </w:p>
        </w:tc>
      </w:tr>
      <w:tr w:rsidR="0076258A" w:rsidRPr="007C56EB" w14:paraId="7089E09A" w14:textId="77777777" w:rsidTr="000E0367">
        <w:trPr>
          <w:trHeight w:val="332"/>
        </w:trPr>
        <w:tc>
          <w:tcPr>
            <w:tcW w:w="3087" w:type="dxa"/>
            <w:shd w:val="clear" w:color="auto" w:fill="E0E0E0"/>
          </w:tcPr>
          <w:p w14:paraId="398D7D8E" w14:textId="77777777" w:rsidR="0076258A" w:rsidRPr="007C56EB" w:rsidRDefault="0076258A" w:rsidP="000E0367">
            <w:pPr>
              <w:spacing w:line="276" w:lineRule="auto"/>
              <w:rPr>
                <w:rFonts w:ascii="Verdana" w:hAnsi="Verdana"/>
                <w:i/>
                <w:iCs/>
                <w:sz w:val="20"/>
                <w:szCs w:val="20"/>
              </w:rPr>
            </w:pPr>
            <w:r>
              <w:rPr>
                <w:rFonts w:ascii="Verdana" w:hAnsi="Verdana"/>
                <w:i/>
                <w:iCs/>
                <w:sz w:val="20"/>
                <w:szCs w:val="20"/>
              </w:rPr>
              <w:t>kterého zastupuje</w:t>
            </w:r>
            <w:r w:rsidRPr="0071668F">
              <w:rPr>
                <w:rFonts w:ascii="Verdana" w:hAnsi="Verdana"/>
                <w:i/>
                <w:iCs/>
                <w:sz w:val="20"/>
                <w:szCs w:val="20"/>
              </w:rPr>
              <w:t>:</w:t>
            </w:r>
          </w:p>
        </w:tc>
        <w:tc>
          <w:tcPr>
            <w:tcW w:w="5687" w:type="dxa"/>
          </w:tcPr>
          <w:p w14:paraId="04168F73" w14:textId="77777777" w:rsidR="0076258A" w:rsidRPr="007C56EB" w:rsidRDefault="0076258A" w:rsidP="000E0367">
            <w:pPr>
              <w:spacing w:line="276" w:lineRule="auto"/>
              <w:rPr>
                <w:rFonts w:ascii="Verdana" w:hAnsi="Verdana"/>
                <w:sz w:val="20"/>
                <w:szCs w:val="20"/>
              </w:rPr>
            </w:pPr>
          </w:p>
        </w:tc>
      </w:tr>
    </w:tbl>
    <w:p w14:paraId="747A6C21" w14:textId="77777777" w:rsidR="0076258A" w:rsidRPr="007C56EB" w:rsidRDefault="0076258A" w:rsidP="0076258A">
      <w:pPr>
        <w:jc w:val="both"/>
        <w:rPr>
          <w:rFonts w:ascii="Verdana" w:hAnsi="Verdana"/>
          <w:sz w:val="20"/>
          <w:szCs w:val="20"/>
        </w:rPr>
      </w:pPr>
    </w:p>
    <w:p w14:paraId="17931551" w14:textId="6C9B185F" w:rsidR="0076258A" w:rsidRPr="001D2446" w:rsidRDefault="0076258A" w:rsidP="0076258A">
      <w:pPr>
        <w:jc w:val="both"/>
        <w:rPr>
          <w:rFonts w:ascii="Verdana" w:hAnsi="Verdana"/>
          <w:sz w:val="20"/>
          <w:szCs w:val="20"/>
        </w:rPr>
      </w:pPr>
      <w:r w:rsidRPr="001D2446">
        <w:rPr>
          <w:rFonts w:ascii="Verdana" w:hAnsi="Verdana"/>
          <w:sz w:val="20"/>
          <w:szCs w:val="20"/>
        </w:rPr>
        <w:t xml:space="preserve">v rámci </w:t>
      </w:r>
      <w:r w:rsidR="006E2CC0">
        <w:rPr>
          <w:rFonts w:ascii="Verdana" w:hAnsi="Verdana"/>
          <w:sz w:val="20"/>
          <w:szCs w:val="20"/>
        </w:rPr>
        <w:t>výběrového</w:t>
      </w:r>
      <w:r w:rsidRPr="001D2446">
        <w:rPr>
          <w:rFonts w:ascii="Verdana" w:hAnsi="Verdana"/>
          <w:sz w:val="20"/>
          <w:szCs w:val="20"/>
        </w:rPr>
        <w:t xml:space="preserve"> řízení na veřejnou zakázku</w:t>
      </w:r>
      <w:r>
        <w:rPr>
          <w:rFonts w:ascii="Verdana" w:hAnsi="Verdana"/>
          <w:sz w:val="20"/>
          <w:szCs w:val="20"/>
        </w:rPr>
        <w:t xml:space="preserve"> </w:t>
      </w:r>
      <w:r w:rsidR="00361769" w:rsidRPr="00361769">
        <w:rPr>
          <w:rFonts w:ascii="Verdana" w:hAnsi="Verdana"/>
          <w:sz w:val="20"/>
          <w:szCs w:val="20"/>
        </w:rPr>
        <w:t>„</w:t>
      </w:r>
      <w:r w:rsidR="009D0BC1" w:rsidRPr="009D0BC1">
        <w:rPr>
          <w:rFonts w:ascii="Verdana" w:hAnsi="Verdana"/>
          <w:b/>
          <w:bCs/>
          <w:sz w:val="20"/>
          <w:szCs w:val="20"/>
        </w:rPr>
        <w:t>SANACE VLHKOSTI OBJEKTU GYMNÁZIA PŘÍČNÍ 16, BRNO</w:t>
      </w:r>
      <w:r w:rsidR="00361769" w:rsidRPr="00361769">
        <w:rPr>
          <w:rFonts w:ascii="Verdana" w:hAnsi="Verdana"/>
          <w:b/>
          <w:bCs/>
          <w:sz w:val="20"/>
          <w:szCs w:val="20"/>
        </w:rPr>
        <w:t>“</w:t>
      </w:r>
      <w:r w:rsidRPr="001D2446">
        <w:rPr>
          <w:rFonts w:ascii="Verdana" w:hAnsi="Verdana"/>
          <w:sz w:val="20"/>
          <w:szCs w:val="20"/>
        </w:rPr>
        <w:t xml:space="preserve">, prohlašuji, že se na tohoto dodavatele </w:t>
      </w:r>
      <w:r w:rsidRPr="001D2446">
        <w:rPr>
          <w:rFonts w:ascii="Verdana" w:hAnsi="Verdana" w:cstheme="minorHAnsi"/>
          <w:sz w:val="20"/>
          <w:szCs w:val="20"/>
        </w:rPr>
        <w:t xml:space="preserve">nevztahují mezinárodní sankce z textu Článku 5k z Nařízení (EU) č. 833/2014. </w:t>
      </w:r>
      <w:r w:rsidRPr="001D2446">
        <w:rPr>
          <w:rFonts w:ascii="Verdana" w:hAnsi="Verdana"/>
          <w:sz w:val="20"/>
          <w:szCs w:val="20"/>
        </w:rPr>
        <w:t>a splňuje Nařízení (EU) č. 833/2014, Článek 5k – o mezinárodních sankcích stanovených vzhledem k činnostem Ruska destabilizujícím situaci na Ukrajině.</w:t>
      </w:r>
    </w:p>
    <w:p w14:paraId="00A58A7D" w14:textId="77777777" w:rsidR="0076258A" w:rsidRPr="001D2446" w:rsidRDefault="0076258A" w:rsidP="0076258A">
      <w:pPr>
        <w:jc w:val="both"/>
        <w:outlineLvl w:val="0"/>
        <w:rPr>
          <w:rFonts w:ascii="Verdana" w:hAnsi="Verdana"/>
          <w:sz w:val="20"/>
          <w:szCs w:val="20"/>
        </w:rPr>
      </w:pPr>
    </w:p>
    <w:p w14:paraId="69BE8A84" w14:textId="77777777" w:rsidR="0076258A" w:rsidRPr="001D2446" w:rsidRDefault="0076258A" w:rsidP="0076258A">
      <w:pPr>
        <w:jc w:val="both"/>
        <w:rPr>
          <w:rFonts w:ascii="Verdana" w:hAnsi="Verdana"/>
          <w:b/>
          <w:bCs/>
          <w:sz w:val="20"/>
          <w:szCs w:val="20"/>
        </w:rPr>
      </w:pPr>
      <w:r w:rsidRPr="001D2446">
        <w:rPr>
          <w:rFonts w:ascii="Verdana" w:hAnsi="Verdana"/>
          <w:b/>
          <w:bCs/>
          <w:sz w:val="20"/>
          <w:szCs w:val="20"/>
        </w:rPr>
        <w:t>Článek 5k Nařízení (EU) č. 833/2014:</w:t>
      </w:r>
    </w:p>
    <w:p w14:paraId="4DD4D121" w14:textId="77777777" w:rsidR="0076258A" w:rsidRPr="001D2446" w:rsidRDefault="0076258A" w:rsidP="0076258A">
      <w:pPr>
        <w:pStyle w:val="Odstavecseseznamem"/>
        <w:numPr>
          <w:ilvl w:val="0"/>
          <w:numId w:val="1"/>
        </w:numPr>
        <w:jc w:val="both"/>
        <w:rPr>
          <w:rFonts w:ascii="Verdana" w:hAnsi="Verdana" w:cstheme="minorHAnsi"/>
          <w:sz w:val="20"/>
          <w:szCs w:val="20"/>
        </w:rPr>
      </w:pPr>
      <w:r w:rsidRPr="001D2446">
        <w:rPr>
          <w:rFonts w:ascii="Verdana" w:hAnsi="Verdana" w:cstheme="minorHAnsi"/>
          <w:sz w:val="20"/>
          <w:szCs w:val="20"/>
        </w:rPr>
        <w:t xml:space="preserve">Zakazuje se zadat nebo dále plnit jakoukoli veřejnou zakázku nebo koncesní smlouvu spadající do oblasti působnosti směrnic o zadávání veřejných zakázek, jakož i čl. 10 odst. 1,3, odst. 6 písm. a) až e), odst. 8, 9, a 10, článků 11, 12, 13 a 14 směrnice 2014/23/EU, článků 7 a 8, článků 10 písm. b) až f) a písm. h) až j) směrnice 2014/24/EU, článku 18, čl. 21 písm. b) až e) a písm. g) až i), článků 19 a 30 směrnice 2014/25/EU a čl. 13 písm. a) až d), f) až h) a j) směrnice 2009/81/EC: </w:t>
      </w:r>
    </w:p>
    <w:p w14:paraId="7867C8DC" w14:textId="77777777" w:rsidR="0076258A" w:rsidRPr="001D2446" w:rsidRDefault="0076258A" w:rsidP="0076258A">
      <w:pPr>
        <w:pStyle w:val="Odstavecseseznamem"/>
        <w:numPr>
          <w:ilvl w:val="1"/>
          <w:numId w:val="1"/>
        </w:numPr>
        <w:jc w:val="both"/>
        <w:rPr>
          <w:rFonts w:ascii="Verdana" w:hAnsi="Verdana" w:cstheme="minorHAnsi"/>
          <w:sz w:val="20"/>
          <w:szCs w:val="20"/>
        </w:rPr>
      </w:pPr>
      <w:r w:rsidRPr="001D2446">
        <w:rPr>
          <w:rFonts w:ascii="Verdana" w:hAnsi="Verdana" w:cstheme="minorHAnsi"/>
          <w:sz w:val="20"/>
          <w:szCs w:val="20"/>
        </w:rPr>
        <w:t xml:space="preserve">jakémukoli ruskému státnímu příslušníkovi, fyzické či právnické osobě nebo subjektu či orgánu se sídlem v Rusku, </w:t>
      </w:r>
    </w:p>
    <w:p w14:paraId="40919303" w14:textId="77777777" w:rsidR="0076258A" w:rsidRPr="001D2446" w:rsidRDefault="0076258A" w:rsidP="0076258A">
      <w:pPr>
        <w:pStyle w:val="Odstavecseseznamem"/>
        <w:numPr>
          <w:ilvl w:val="1"/>
          <w:numId w:val="1"/>
        </w:numPr>
        <w:jc w:val="both"/>
        <w:rPr>
          <w:rFonts w:ascii="Verdana" w:hAnsi="Verdana" w:cstheme="minorHAnsi"/>
          <w:sz w:val="20"/>
          <w:szCs w:val="20"/>
        </w:rPr>
      </w:pPr>
      <w:r w:rsidRPr="001D2446">
        <w:rPr>
          <w:rFonts w:ascii="Verdana" w:hAnsi="Verdana" w:cstheme="minorHAnsi"/>
          <w:sz w:val="20"/>
          <w:szCs w:val="20"/>
        </w:rPr>
        <w:t>právnické osobě, subjektu nebo orgánu, které jsou z více než 50 % přímo či nepřímo vlastněny některým ze subjektů uvedených v písmeni a) tohoto odstavce, nebo</w:t>
      </w:r>
    </w:p>
    <w:p w14:paraId="2BC1B3EE" w14:textId="77777777" w:rsidR="0076258A" w:rsidRPr="001D2446" w:rsidRDefault="0076258A" w:rsidP="0076258A">
      <w:pPr>
        <w:pStyle w:val="Odstavecseseznamem"/>
        <w:numPr>
          <w:ilvl w:val="1"/>
          <w:numId w:val="1"/>
        </w:numPr>
        <w:jc w:val="both"/>
        <w:rPr>
          <w:rFonts w:ascii="Verdana" w:hAnsi="Verdana" w:cstheme="minorHAnsi"/>
          <w:sz w:val="20"/>
          <w:szCs w:val="20"/>
        </w:rPr>
      </w:pPr>
      <w:r w:rsidRPr="001D2446">
        <w:rPr>
          <w:rFonts w:ascii="Verdana" w:hAnsi="Verdana" w:cstheme="minorHAnsi"/>
          <w:sz w:val="20"/>
          <w:szCs w:val="20"/>
        </w:rPr>
        <w:t>fyzické nebo právnické osobě, subjektu nebo orgánu, které jednají jménem nebo na pokyn některého ze subjektů uvedených v písmeni a) nebo b) tohoto odstavce, včetně subdodavatelů, dodavatelů nebo subjektů, jejichž způsobilost je využívána ve smyslu směrnic o zadávání veřejných zakázek, pokud představují více než 10 % hodnoty zakázky, nebo společně s nimi.“</w:t>
      </w:r>
    </w:p>
    <w:p w14:paraId="41208322" w14:textId="77777777" w:rsidR="0076258A" w:rsidRPr="001D2446" w:rsidRDefault="0076258A" w:rsidP="0076258A">
      <w:pPr>
        <w:jc w:val="both"/>
        <w:rPr>
          <w:rFonts w:ascii="Verdana" w:hAnsi="Verdana" w:cstheme="minorHAnsi"/>
          <w:sz w:val="20"/>
          <w:szCs w:val="20"/>
        </w:rPr>
      </w:pPr>
    </w:p>
    <w:p w14:paraId="175388BE" w14:textId="77777777" w:rsidR="0076258A" w:rsidRPr="001D2446" w:rsidRDefault="0076258A" w:rsidP="0076258A">
      <w:pPr>
        <w:jc w:val="both"/>
        <w:rPr>
          <w:rFonts w:ascii="Verdana" w:hAnsi="Verdana" w:cs="Calibri"/>
          <w:color w:val="000000"/>
          <w:sz w:val="20"/>
          <w:szCs w:val="20"/>
        </w:rPr>
      </w:pPr>
      <w:r w:rsidRPr="001D2446">
        <w:rPr>
          <w:rFonts w:ascii="Verdana" w:hAnsi="Verdana"/>
          <w:b/>
          <w:bCs/>
          <w:sz w:val="20"/>
          <w:szCs w:val="20"/>
        </w:rPr>
        <w:t>Dodavatel prokazuje zadavateli předloženým čestným prohlášením, že se na něj nevztahují mezinárodní sankce stanovené v textu Článku 5k z Nařízení (EU) č. 833/2014.</w:t>
      </w:r>
    </w:p>
    <w:p w14:paraId="7AB1AF3F" w14:textId="77777777" w:rsidR="0076258A" w:rsidRDefault="0076258A" w:rsidP="0076258A">
      <w:pPr>
        <w:jc w:val="both"/>
        <w:rPr>
          <w:rFonts w:ascii="Verdana" w:hAnsi="Verdana"/>
          <w:sz w:val="20"/>
          <w:szCs w:val="20"/>
        </w:rPr>
      </w:pPr>
    </w:p>
    <w:p w14:paraId="3F40E22C" w14:textId="78DE765D" w:rsidR="00747D91" w:rsidRPr="00747D91" w:rsidRDefault="004F044C" w:rsidP="00747D91">
      <w:pPr>
        <w:jc w:val="both"/>
        <w:rPr>
          <w:rFonts w:ascii="Verdana" w:hAnsi="Verdana"/>
          <w:sz w:val="20"/>
          <w:szCs w:val="20"/>
        </w:rPr>
      </w:pPr>
      <w:r>
        <w:rPr>
          <w:rFonts w:ascii="Verdana" w:hAnsi="Verdana"/>
          <w:sz w:val="20"/>
          <w:szCs w:val="20"/>
        </w:rPr>
        <w:t>Účastník</w:t>
      </w:r>
      <w:r w:rsidR="00747D91" w:rsidRPr="00747D91">
        <w:rPr>
          <w:rFonts w:ascii="Verdana" w:hAnsi="Verdana"/>
          <w:sz w:val="20"/>
          <w:szCs w:val="20"/>
        </w:rPr>
        <w:t xml:space="preserve"> tímto prohlašuje, že není obchodní společností dle § 4b* zákona č. 159/2006 Sb., o střetu zájmů, ve znění pozdějších předpisů (dále jen „zákon o střetu zájmů“). </w:t>
      </w:r>
    </w:p>
    <w:p w14:paraId="373182C2" w14:textId="4EF8B8FC" w:rsidR="00747D91" w:rsidRDefault="004F044C" w:rsidP="00747D91">
      <w:pPr>
        <w:jc w:val="both"/>
        <w:rPr>
          <w:rFonts w:ascii="Verdana" w:hAnsi="Verdana"/>
          <w:sz w:val="20"/>
          <w:szCs w:val="20"/>
        </w:rPr>
      </w:pPr>
      <w:r>
        <w:rPr>
          <w:rFonts w:ascii="Verdana" w:hAnsi="Verdana"/>
          <w:sz w:val="20"/>
          <w:szCs w:val="20"/>
        </w:rPr>
        <w:t>Účastník</w:t>
      </w:r>
      <w:r w:rsidR="00747D91" w:rsidRPr="00747D91">
        <w:rPr>
          <w:rFonts w:ascii="Verdana" w:hAnsi="Verdana"/>
          <w:sz w:val="20"/>
          <w:szCs w:val="20"/>
        </w:rPr>
        <w:t xml:space="preserve"> tímto prohlašuje, že neprokazuje kvalifikaci prostřednictvím poddodavatele, který je obchodní společností dle § 4b zákona o střetu zájmů.</w:t>
      </w:r>
    </w:p>
    <w:p w14:paraId="1FCD93AC" w14:textId="77777777" w:rsidR="00747D91" w:rsidRPr="00747D91" w:rsidRDefault="00747D91" w:rsidP="00747D91">
      <w:pPr>
        <w:jc w:val="both"/>
        <w:rPr>
          <w:rFonts w:ascii="Verdana" w:hAnsi="Verdana"/>
          <w:sz w:val="20"/>
          <w:szCs w:val="20"/>
        </w:rPr>
      </w:pPr>
    </w:p>
    <w:p w14:paraId="2354CB2F" w14:textId="6A469413" w:rsidR="00747D91" w:rsidRDefault="00747D91" w:rsidP="00747D91">
      <w:pPr>
        <w:jc w:val="both"/>
        <w:rPr>
          <w:rFonts w:ascii="Verdana" w:hAnsi="Verdana"/>
          <w:sz w:val="20"/>
          <w:szCs w:val="20"/>
        </w:rPr>
      </w:pPr>
      <w:r w:rsidRPr="00747D91">
        <w:rPr>
          <w:rFonts w:ascii="Verdana" w:hAnsi="Verdana"/>
          <w:sz w:val="20"/>
          <w:szCs w:val="20"/>
        </w:rPr>
        <w:t>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0D9CF602" w14:textId="77777777" w:rsidR="0076258A" w:rsidRDefault="0076258A" w:rsidP="0076258A">
      <w:pPr>
        <w:jc w:val="both"/>
        <w:rPr>
          <w:rFonts w:ascii="Verdana" w:hAnsi="Verdana"/>
          <w:sz w:val="20"/>
          <w:szCs w:val="20"/>
        </w:rPr>
      </w:pPr>
    </w:p>
    <w:p w14:paraId="5996506A" w14:textId="77777777" w:rsidR="0076258A" w:rsidRPr="007C56EB" w:rsidRDefault="0076258A" w:rsidP="0076258A">
      <w:pPr>
        <w:jc w:val="both"/>
        <w:rPr>
          <w:rFonts w:ascii="Verdana" w:hAnsi="Verdana"/>
          <w:sz w:val="20"/>
          <w:szCs w:val="20"/>
        </w:rPr>
      </w:pPr>
      <w:r w:rsidRPr="007C56EB">
        <w:rPr>
          <w:rFonts w:ascii="Verdana" w:hAnsi="Verdana"/>
          <w:sz w:val="20"/>
          <w:szCs w:val="20"/>
        </w:rPr>
        <w:t>V ……………………… dne …………</w:t>
      </w:r>
    </w:p>
    <w:p w14:paraId="7697DA5B" w14:textId="77777777" w:rsidR="0076258A" w:rsidRPr="007C56EB" w:rsidRDefault="0076258A" w:rsidP="0076258A">
      <w:pPr>
        <w:jc w:val="right"/>
        <w:rPr>
          <w:rFonts w:ascii="Verdana" w:hAnsi="Verdana"/>
          <w:sz w:val="20"/>
          <w:szCs w:val="20"/>
        </w:rPr>
      </w:pPr>
      <w:r w:rsidRPr="007C56EB">
        <w:rPr>
          <w:rFonts w:ascii="Verdana" w:hAnsi="Verdana"/>
          <w:sz w:val="20"/>
          <w:szCs w:val="20"/>
        </w:rPr>
        <w:t>............……………………………………..</w:t>
      </w:r>
    </w:p>
    <w:p w14:paraId="3AA0CBD2" w14:textId="77777777" w:rsidR="0076258A" w:rsidRPr="007C56EB" w:rsidRDefault="0076258A" w:rsidP="0076258A">
      <w:pPr>
        <w:ind w:left="6372"/>
        <w:rPr>
          <w:rFonts w:ascii="Verdana" w:hAnsi="Verdana"/>
          <w:sz w:val="20"/>
          <w:szCs w:val="20"/>
        </w:rPr>
      </w:pPr>
      <w:r w:rsidRPr="007C56EB">
        <w:rPr>
          <w:rFonts w:ascii="Verdana" w:hAnsi="Verdana"/>
          <w:sz w:val="20"/>
          <w:szCs w:val="20"/>
        </w:rPr>
        <w:t>podpis oprávněné osoby</w:t>
      </w:r>
    </w:p>
    <w:sectPr w:rsidR="0076258A" w:rsidRPr="007C56EB" w:rsidSect="00757A86">
      <w:pgSz w:w="11906" w:h="16838"/>
      <w:pgMar w:top="1417" w:right="1417" w:bottom="1417"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37B279" w14:textId="77777777" w:rsidR="00114F5A" w:rsidRDefault="00114F5A" w:rsidP="0057553C">
      <w:r>
        <w:separator/>
      </w:r>
    </w:p>
  </w:endnote>
  <w:endnote w:type="continuationSeparator" w:id="0">
    <w:p w14:paraId="768AF57B" w14:textId="77777777" w:rsidR="00114F5A" w:rsidRDefault="00114F5A" w:rsidP="00575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79084" w14:textId="77777777" w:rsidR="00114F5A" w:rsidRDefault="00114F5A" w:rsidP="0057553C">
      <w:r>
        <w:separator/>
      </w:r>
    </w:p>
  </w:footnote>
  <w:footnote w:type="continuationSeparator" w:id="0">
    <w:p w14:paraId="270EA437" w14:textId="77777777" w:rsidR="00114F5A" w:rsidRDefault="00114F5A" w:rsidP="005755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9621AB"/>
    <w:multiLevelType w:val="hybridMultilevel"/>
    <w:tmpl w:val="A326820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64350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58A"/>
    <w:rsid w:val="000A5C02"/>
    <w:rsid w:val="00114F5A"/>
    <w:rsid w:val="00361769"/>
    <w:rsid w:val="003E1FFF"/>
    <w:rsid w:val="004F044C"/>
    <w:rsid w:val="0057553C"/>
    <w:rsid w:val="006344D7"/>
    <w:rsid w:val="006376E7"/>
    <w:rsid w:val="00640F61"/>
    <w:rsid w:val="006E2CC0"/>
    <w:rsid w:val="00747D91"/>
    <w:rsid w:val="00757A86"/>
    <w:rsid w:val="0076258A"/>
    <w:rsid w:val="007979B9"/>
    <w:rsid w:val="007D22E9"/>
    <w:rsid w:val="008A4390"/>
    <w:rsid w:val="009B27F9"/>
    <w:rsid w:val="009D0BC1"/>
    <w:rsid w:val="00AB1AA4"/>
    <w:rsid w:val="00B10C6D"/>
    <w:rsid w:val="00BB3ABF"/>
    <w:rsid w:val="00D05B76"/>
    <w:rsid w:val="00E20D43"/>
    <w:rsid w:val="00EC50A2"/>
    <w:rsid w:val="00EE207B"/>
    <w:rsid w:val="00F018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DAE40"/>
  <w15:chartTrackingRefBased/>
  <w15:docId w15:val="{8540D690-2689-4814-A525-248DF4FE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258A"/>
    <w:pPr>
      <w:spacing w:after="0" w:line="240" w:lineRule="auto"/>
    </w:pPr>
    <w:rPr>
      <w:rFonts w:ascii="Times New Roman" w:eastAsia="Times New Roman" w:hAnsi="Times New Roman" w:cs="Times New Roman"/>
      <w:kern w:val="0"/>
      <w:sz w:val="24"/>
      <w:szCs w:val="24"/>
      <w:lang w:eastAsia="cs-CZ"/>
      <w14:ligatures w14:val="none"/>
    </w:rPr>
  </w:style>
  <w:style w:type="paragraph" w:styleId="Nadpis1">
    <w:name w:val="heading 1"/>
    <w:basedOn w:val="Normln"/>
    <w:next w:val="Normln"/>
    <w:link w:val="Nadpis1Char"/>
    <w:uiPriority w:val="9"/>
    <w:qFormat/>
    <w:rsid w:val="0076258A"/>
    <w:pPr>
      <w:keepNext/>
      <w:jc w:val="both"/>
      <w:outlineLvl w:val="0"/>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76258A"/>
    <w:rPr>
      <w:rFonts w:ascii="Times New Roman" w:eastAsia="Times New Roman" w:hAnsi="Times New Roman" w:cs="Times New Roman"/>
      <w:b/>
      <w:bCs/>
      <w:kern w:val="0"/>
      <w:sz w:val="28"/>
      <w:szCs w:val="24"/>
      <w:lang w:eastAsia="cs-CZ"/>
      <w14:ligatures w14:val="none"/>
    </w:rPr>
  </w:style>
  <w:style w:type="paragraph" w:styleId="Odstavecseseznamem">
    <w:name w:val="List Paragraph"/>
    <w:basedOn w:val="Normln"/>
    <w:link w:val="OdstavecseseznamemChar"/>
    <w:uiPriority w:val="34"/>
    <w:qFormat/>
    <w:rsid w:val="0076258A"/>
    <w:pPr>
      <w:spacing w:line="240" w:lineRule="exact"/>
      <w:ind w:left="708"/>
    </w:pPr>
    <w:rPr>
      <w:rFonts w:ascii="Tahoma" w:hAnsi="Tahoma"/>
      <w:sz w:val="22"/>
    </w:rPr>
  </w:style>
  <w:style w:type="character" w:customStyle="1" w:styleId="OdstavecseseznamemChar">
    <w:name w:val="Odstavec se seznamem Char"/>
    <w:basedOn w:val="Standardnpsmoodstavce"/>
    <w:link w:val="Odstavecseseznamem"/>
    <w:uiPriority w:val="34"/>
    <w:rsid w:val="0076258A"/>
    <w:rPr>
      <w:rFonts w:ascii="Tahoma" w:eastAsia="Times New Roman" w:hAnsi="Tahoma" w:cs="Times New Roman"/>
      <w:kern w:val="0"/>
      <w:szCs w:val="24"/>
      <w:lang w:eastAsia="cs-CZ"/>
      <w14:ligatures w14:val="none"/>
    </w:rPr>
  </w:style>
  <w:style w:type="paragraph" w:styleId="Zhlav">
    <w:name w:val="header"/>
    <w:basedOn w:val="Normln"/>
    <w:link w:val="ZhlavChar"/>
    <w:uiPriority w:val="99"/>
    <w:unhideWhenUsed/>
    <w:rsid w:val="0057553C"/>
    <w:pPr>
      <w:tabs>
        <w:tab w:val="center" w:pos="4536"/>
        <w:tab w:val="right" w:pos="9072"/>
      </w:tabs>
    </w:pPr>
  </w:style>
  <w:style w:type="character" w:customStyle="1" w:styleId="ZhlavChar">
    <w:name w:val="Záhlaví Char"/>
    <w:basedOn w:val="Standardnpsmoodstavce"/>
    <w:link w:val="Zhlav"/>
    <w:uiPriority w:val="99"/>
    <w:rsid w:val="0057553C"/>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unhideWhenUsed/>
    <w:rsid w:val="0057553C"/>
    <w:pPr>
      <w:tabs>
        <w:tab w:val="center" w:pos="4536"/>
        <w:tab w:val="right" w:pos="9072"/>
      </w:tabs>
    </w:pPr>
  </w:style>
  <w:style w:type="character" w:customStyle="1" w:styleId="ZpatChar">
    <w:name w:val="Zápatí Char"/>
    <w:basedOn w:val="Standardnpsmoodstavce"/>
    <w:link w:val="Zpat"/>
    <w:uiPriority w:val="99"/>
    <w:rsid w:val="0057553C"/>
    <w:rPr>
      <w:rFonts w:ascii="Times New Roman" w:eastAsia="Times New Roman" w:hAnsi="Times New Roman" w:cs="Times New Roman"/>
      <w:kern w:val="0"/>
      <w:sz w:val="24"/>
      <w:szCs w:val="24"/>
      <w:lang w:eastAsia="cs-CZ"/>
      <w14:ligatures w14:val="none"/>
    </w:rPr>
  </w:style>
  <w:style w:type="paragraph" w:styleId="Revize">
    <w:name w:val="Revision"/>
    <w:hidden/>
    <w:uiPriority w:val="99"/>
    <w:semiHidden/>
    <w:rsid w:val="006376E7"/>
    <w:pPr>
      <w:spacing w:after="0" w:line="240" w:lineRule="auto"/>
    </w:pPr>
    <w:rPr>
      <w:rFonts w:ascii="Times New Roman" w:eastAsia="Times New Roman" w:hAnsi="Times New Roman" w:cs="Times New Roman"/>
      <w:kern w:val="0"/>
      <w:sz w:val="24"/>
      <w:szCs w:val="24"/>
      <w:lang w:eastAsia="cs-CZ"/>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411</Words>
  <Characters>2425</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Dedek</dc:creator>
  <cp:keywords/>
  <dc:description/>
  <cp:lastModifiedBy>Michal Dedek</cp:lastModifiedBy>
  <cp:revision>4</cp:revision>
  <dcterms:created xsi:type="dcterms:W3CDTF">2024-05-03T16:49:00Z</dcterms:created>
  <dcterms:modified xsi:type="dcterms:W3CDTF">2024-05-14T15:26:00Z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etDate">
    <vt:lpwstr>2024-04-11T13:26:16Z</vt:lpwstr>
  </property>
  <property fmtid="{D5CDD505-2E9C-101B-9397-08002B2CF9AE}" pid="4" name="MSIP_Label_690ebb53-23a2-471a-9c6e-17bd0d11311e_Method">
    <vt:lpwstr>Standard</vt:lpwstr>
  </property>
  <property fmtid="{D5CDD505-2E9C-101B-9397-08002B2CF9AE}" pid="5" name="MSIP_Label_690ebb53-23a2-471a-9c6e-17bd0d11311e_Name">
    <vt:lpwstr>690ebb53-23a2-471a-9c6e-17bd0d11311e</vt:lpwstr>
  </property>
  <property fmtid="{D5CDD505-2E9C-101B-9397-08002B2CF9AE}" pid="6" name="MSIP_Label_690ebb53-23a2-471a-9c6e-17bd0d11311e_SiteId">
    <vt:lpwstr>418bc066-1b00-4aad-ad98-9ead95bb26a9</vt:lpwstr>
  </property>
  <property fmtid="{D5CDD505-2E9C-101B-9397-08002B2CF9AE}" pid="7" name="MSIP_Label_690ebb53-23a2-471a-9c6e-17bd0d11311e_ActionId">
    <vt:lpwstr>6c36802d-5e0a-4cbc-b14b-ca3945dd527f</vt:lpwstr>
  </property>
  <property fmtid="{D5CDD505-2E9C-101B-9397-08002B2CF9AE}" pid="8" name="MSIP_Label_690ebb53-23a2-471a-9c6e-17bd0d11311e_ContentBits">
    <vt:lpwstr>0</vt:lpwstr>
  </property>
</Properties>
</file>